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</w:tblGrid>
      <w:tr w:rsidR="00F311EB" w:rsidRPr="00F311EB" w:rsidTr="00F311EB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F311EB" w:rsidRPr="00F311EB" w:rsidRDefault="00F311EB" w:rsidP="00F311EB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6"/>
                <w:szCs w:val="18"/>
                <w:lang w:eastAsia="bg-BG"/>
              </w:rPr>
            </w:pPr>
          </w:p>
        </w:tc>
      </w:tr>
    </w:tbl>
    <w:p w:rsidR="00F311EB" w:rsidRPr="00F311EB" w:rsidRDefault="00F311EB" w:rsidP="00F311E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0832"/>
      </w:tblGrid>
      <w:tr w:rsidR="00F311EB" w:rsidRPr="00F311EB" w:rsidTr="00F311E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13" w:type="dxa"/>
              <w:tblInd w:w="283" w:type="dxa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6"/>
              <w:gridCol w:w="5257"/>
            </w:tblGrid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A5711D" w:rsidP="00F31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bookmarkStart w:id="0" w:name="to_paragraph_id48295835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СПРАВКА-ДЕКЛАРАЦИЯ</w:t>
                  </w:r>
                  <w:bookmarkStart w:id="1" w:name="_GoBack"/>
                  <w:bookmarkEnd w:id="1"/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по </w:t>
                  </w:r>
                  <w:hyperlink r:id="rId5" w:history="1">
                    <w:r w:rsidRPr="00F311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bg-BG"/>
                      </w:rPr>
                      <w:t>чл. 23, ал. 2</w:t>
                    </w:r>
                  </w:hyperlink>
                  <w:r w:rsidRPr="00F311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и </w:t>
                  </w:r>
                  <w:hyperlink r:id="rId6" w:history="1">
                    <w:r w:rsidRPr="00F311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bg-BG"/>
                      </w:rPr>
                      <w:t xml:space="preserve">чл. 24, ал. 2 от </w:t>
                    </w:r>
                    <w:r w:rsidRPr="00F311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Наредба</w:t>
                    </w:r>
                    <w:r w:rsidRPr="00F311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bg-BG"/>
                      </w:rPr>
                      <w:t xml:space="preserve"> № </w:t>
                    </w:r>
                    <w:r w:rsidRPr="00F311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Н</w:t>
                    </w:r>
                    <w:r w:rsidRPr="00F311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bg-BG"/>
                      </w:rPr>
                      <w:t>-</w:t>
                    </w:r>
                    <w:r w:rsidRPr="00F311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1</w:t>
                    </w:r>
                    <w:r w:rsidRPr="00F311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bg-BG"/>
                      </w:rPr>
                      <w:t xml:space="preserve"> от </w:t>
                    </w:r>
                    <w:r w:rsidRPr="00F311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2023</w:t>
                    </w:r>
                    <w:r w:rsidRPr="00F311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bg-BG"/>
                      </w:rPr>
                      <w:t xml:space="preserve"> г. за вписването, </w:t>
                    </w:r>
                    <w:r w:rsidRPr="00F311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bg-BG"/>
                      </w:rPr>
                      <w:br/>
                      <w:t>квалификацията и възнагражденията на вещите лица</w:t>
                    </w:r>
                  </w:hyperlink>
                  <w:bookmarkStart w:id="2" w:name="anchor-127-anchor"/>
                  <w:bookmarkEnd w:id="2"/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от ..........................................................................................................................................................,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 ........................................, пост. адрес .........................................................................................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................................................................................................................................................................,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тел./факс .............................., </w:t>
                  </w:r>
                  <w:proofErr w:type="spellStart"/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моб</w:t>
                  </w:r>
                  <w:proofErr w:type="spellEnd"/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. .........................................., </w:t>
                  </w:r>
                  <w:proofErr w:type="spellStart"/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e-mail</w:t>
                  </w:r>
                  <w:proofErr w:type="spellEnd"/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: ..............................................,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назначен за вещо лице по ............................................................................................. № ......./...... г.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 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(орган, назначил експертизата)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10204" w:type="dxa"/>
                    <w:tblInd w:w="7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  <w:gridCol w:w="1056"/>
                    <w:gridCol w:w="2487"/>
                    <w:gridCol w:w="1201"/>
                    <w:gridCol w:w="1447"/>
                    <w:gridCol w:w="832"/>
                    <w:gridCol w:w="1549"/>
                    <w:gridCol w:w="1281"/>
                    <w:gridCol w:w="26"/>
                  </w:tblGrid>
                  <w:tr w:rsidR="00F311EB" w:rsidRPr="00F311EB">
                    <w:trPr>
                      <w:trHeight w:val="340"/>
                      <w:tblHeader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bg-BG"/>
                          </w:rPr>
                          <w:t xml:space="preserve">ДД.ММ.ГГ </w:t>
                        </w:r>
                        <w:r w:rsidRPr="00F311E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bg-BG"/>
                          </w:rPr>
                          <w:br/>
                          <w:t>Дата/час</w:t>
                        </w:r>
                      </w:p>
                    </w:tc>
                    <w:tc>
                      <w:tcPr>
                        <w:tcW w:w="2393" w:type="dxa"/>
                        <w:vMerge w:val="restar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bg-BG"/>
                          </w:rPr>
                          <w:t>Описание на извършената работа</w:t>
                        </w:r>
                      </w:p>
                    </w:tc>
                    <w:tc>
                      <w:tcPr>
                        <w:tcW w:w="3435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bg-BG"/>
                          </w:rPr>
                          <w:t>Възнаграждение (лв.)</w:t>
                        </w:r>
                      </w:p>
                    </w:tc>
                    <w:tc>
                      <w:tcPr>
                        <w:tcW w:w="2846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bg-BG"/>
                          </w:rPr>
                          <w:t>Разходи (лв.)</w:t>
                        </w:r>
                      </w:p>
                    </w:tc>
                  </w:tr>
                  <w:tr w:rsidR="00F311EB" w:rsidRPr="00F311EB">
                    <w:trPr>
                      <w:trHeight w:val="340"/>
                      <w:tblHeader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на час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време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сума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вид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сума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bdr w:val="none" w:sz="0" w:space="0" w:color="auto" w:frame="1"/>
                            <w:shd w:val="clear" w:color="auto" w:fill="FFFFFF"/>
                            <w:lang w:eastAsia="bg-BG"/>
                          </w:rPr>
                          <w:t>1</w:t>
                        </w: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bdr w:val="none" w:sz="0" w:space="0" w:color="auto" w:frame="1"/>
                            <w:shd w:val="clear" w:color="auto" w:fill="FFFFFF"/>
                            <w:lang w:eastAsia="bg-BG"/>
                          </w:rPr>
                          <w:t>14</w:t>
                        </w: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F311EB" w:rsidRPr="00F311EB">
                    <w:trPr>
                      <w:trHeight w:val="340"/>
                    </w:trPr>
                    <w:tc>
                      <w:tcPr>
                        <w:tcW w:w="50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СТОЙНОСТ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  <w:r w:rsidRPr="00F311EB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F311E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СТОЙНОСТ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F311EB" w:rsidRPr="00F311EB" w:rsidRDefault="00F311EB" w:rsidP="00F311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</w:tbl>
                <w:p w:rsidR="00F311EB" w:rsidRPr="00F311EB" w:rsidRDefault="00F311EB" w:rsidP="00F311E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Добавка за особено сложна и специфична експертиза: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bookmarkStart w:id="3" w:name="anchor-129-anchor"/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 стойност (лв.).</w:t>
                  </w:r>
                  <w:bookmarkEnd w:id="3"/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Добавка за експертиза, извършена в почивни дни или национални празници: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 стойност (лв.).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Обща сума за плащане .......................................... лв., дължими от бюджета/</w:t>
                  </w:r>
                  <w:proofErr w:type="spellStart"/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набирателната</w:t>
                  </w:r>
                  <w:proofErr w:type="spellEnd"/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сметка.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Сумата да бъде преведена по сметка с IBAN № ..................................................................................,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банков код .................................................., при банка ............................................................................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ИЗВЕСТНА МИ Е НАКАЗАТЕЛНАТА ОТГОВОРНОСТ ПО </w:t>
                  </w:r>
                  <w:hyperlink r:id="rId7" w:history="1">
                    <w:r w:rsidRPr="00F311E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bg-BG"/>
                      </w:rPr>
                      <w:t>ЧЛ. 313 НК</w:t>
                    </w:r>
                  </w:hyperlink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.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52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Гр. ...................................</w:t>
                  </w:r>
                </w:p>
              </w:tc>
              <w:tc>
                <w:tcPr>
                  <w:tcW w:w="52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31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Вещо лице: ........................................................</w:t>
                  </w:r>
                </w:p>
              </w:tc>
            </w:tr>
            <w:tr w:rsidR="00F311EB" w:rsidRPr="00F311EB" w:rsidTr="00F311EB">
              <w:trPr>
                <w:trHeight w:val="340"/>
              </w:trPr>
              <w:tc>
                <w:tcPr>
                  <w:tcW w:w="10513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311EB" w:rsidRPr="00F311EB" w:rsidRDefault="00F311EB" w:rsidP="00F311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311EB" w:rsidRPr="00F311EB" w:rsidRDefault="00F311EB" w:rsidP="00F3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</w:tbl>
    <w:p w:rsidR="00EC75D1" w:rsidRDefault="00EC75D1"/>
    <w:sectPr w:rsidR="00EC75D1" w:rsidSect="00F311EB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EB"/>
    <w:rsid w:val="00A5711D"/>
    <w:rsid w:val="00BC2266"/>
    <w:rsid w:val="00EC75D1"/>
    <w:rsid w:val="00F3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1EB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1EB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7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2003&amp;ToPar=Art313&amp;Type=20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84803&amp;ToPar=Art24_Al2&amp;Type=201/" TargetMode="External"/><Relationship Id="rId5" Type="http://schemas.openxmlformats.org/officeDocument/2006/relationships/hyperlink" Target="apis://Base=NARH&amp;DocCode=84803&amp;ToPar=Art23_Al2&amp;Type=20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AdmC-Ruse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2023-03-10T09:00:00Z</dcterms:created>
  <dcterms:modified xsi:type="dcterms:W3CDTF">2024-07-03T11:02:00Z</dcterms:modified>
</cp:coreProperties>
</file>